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GF—2000—1101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852" w:right="0" w:firstLine="0"/>
        <w:jc w:val="left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行纪合同</w:t>
      </w:r>
    </w:p>
    <w:p>
      <w:pPr>
        <w:spacing w:before="152"/>
        <w:ind w:left="3812" w:right="0" w:firstLine="0"/>
        <w:jc w:val="left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3582" w:val="left" w:leader="none"/>
          <w:tab w:pos="4837" w:val="left" w:leader="none"/>
          <w:tab w:pos="6762" w:val="left" w:leader="none"/>
          <w:tab w:pos="8302" w:val="left" w:leader="none"/>
        </w:tabs>
        <w:spacing w:line="304" w:lineRule="auto"/>
        <w:ind w:left="557" w:right="1001" w:firstLine="4280"/>
        <w:jc w:val="both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  <w:tab/>
        <w:tab/>
        <w:t> </w:t>
      </w:r>
      <w:r>
        <w:rPr>
          <w:color w:val="231F20"/>
        </w:rPr>
        <w:t>行纪人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  <w:tab/>
        <w:t> </w:t>
      </w:r>
      <w:r>
        <w:rPr>
          <w:color w:val="231F20"/>
        </w:rPr>
        <w:t>委托人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       </w:t>
      </w:r>
      <w:r>
        <w:rPr>
          <w:color w:val="231F20"/>
        </w:rPr>
        <w:t>月    </w:t>
      </w:r>
      <w:r>
        <w:rPr>
          <w:color w:val="231F20"/>
          <w:u w:val="single" w:color="231F20"/>
        </w:rPr>
        <w:t>   </w:t>
      </w:r>
      <w:r>
        <w:rPr>
          <w:color w:val="231F20"/>
          <w:spacing w:val="12"/>
          <w:u w:val="single" w:color="231F20"/>
        </w:rPr>
        <w:t> </w:t>
      </w:r>
      <w:r>
        <w:rPr>
          <w:color w:val="231F20"/>
        </w:rPr>
        <w:t>日</w:t>
      </w:r>
    </w:p>
    <w:p>
      <w:pPr>
        <w:pStyle w:val="BodyText"/>
        <w:spacing w:before="13"/>
        <w:rPr>
          <w:sz w:val="28"/>
        </w:rPr>
      </w:pPr>
    </w:p>
    <w:p>
      <w:pPr>
        <w:pStyle w:val="BodyText"/>
        <w:spacing w:before="1"/>
        <w:ind w:left="557"/>
        <w:jc w:val="both"/>
      </w:pPr>
      <w:r>
        <w:rPr>
          <w:rFonts w:ascii="方正黑体_GBK" w:eastAsia="方正黑体_GBK" w:hint="eastAsia"/>
          <w:color w:val="231F20"/>
        </w:rPr>
        <w:t>第一条   </w:t>
      </w:r>
      <w:r>
        <w:rPr>
          <w:color w:val="231F20"/>
        </w:rPr>
        <w:t>委托人委托行纪人买入（卖出）的货物、数量、价格：</w:t>
      </w:r>
    </w:p>
    <w:p>
      <w:pPr>
        <w:pStyle w:val="BodyText"/>
        <w:spacing w:before="14" w:after="1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1015"/>
        <w:gridCol w:w="1015"/>
        <w:gridCol w:w="1015"/>
        <w:gridCol w:w="1015"/>
        <w:gridCol w:w="523"/>
        <w:gridCol w:w="906"/>
        <w:gridCol w:w="825"/>
        <w:gridCol w:w="865"/>
        <w:gridCol w:w="865"/>
      </w:tblGrid>
      <w:tr>
        <w:trPr>
          <w:trHeight w:val="360" w:hRule="atLeast"/>
        </w:trPr>
        <w:tc>
          <w:tcPr>
            <w:tcW w:w="1015" w:type="dxa"/>
          </w:tcPr>
          <w:p>
            <w:pPr>
              <w:pStyle w:val="TableParagraph"/>
              <w:spacing w:before="29"/>
              <w:ind w:left="146"/>
              <w:rPr>
                <w:sz w:val="18"/>
              </w:rPr>
            </w:pPr>
            <w:r>
              <w:rPr>
                <w:color w:val="231F20"/>
                <w:sz w:val="18"/>
              </w:rPr>
              <w:t>货物名称</w:t>
            </w:r>
          </w:p>
        </w:tc>
        <w:tc>
          <w:tcPr>
            <w:tcW w:w="1015" w:type="dxa"/>
          </w:tcPr>
          <w:p>
            <w:pPr>
              <w:pStyle w:val="TableParagraph"/>
              <w:spacing w:before="29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商标或品牌</w:t>
            </w:r>
          </w:p>
        </w:tc>
        <w:tc>
          <w:tcPr>
            <w:tcW w:w="1015" w:type="dxa"/>
          </w:tcPr>
          <w:p>
            <w:pPr>
              <w:pStyle w:val="TableParagraph"/>
              <w:spacing w:before="29"/>
              <w:ind w:left="146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1015" w:type="dxa"/>
          </w:tcPr>
          <w:p>
            <w:pPr>
              <w:pStyle w:val="TableParagraph"/>
              <w:spacing w:before="29"/>
              <w:ind w:left="147"/>
              <w:rPr>
                <w:sz w:val="18"/>
              </w:rPr>
            </w:pPr>
            <w:r>
              <w:rPr>
                <w:color w:val="231F20"/>
                <w:sz w:val="18"/>
              </w:rPr>
              <w:t>生产厂家</w:t>
            </w:r>
          </w:p>
        </w:tc>
        <w:tc>
          <w:tcPr>
            <w:tcW w:w="1015" w:type="dxa"/>
          </w:tcPr>
          <w:p>
            <w:pPr>
              <w:pStyle w:val="TableParagraph"/>
              <w:spacing w:before="29"/>
              <w:ind w:left="147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523" w:type="dxa"/>
          </w:tcPr>
          <w:p>
            <w:pPr>
              <w:pStyle w:val="TableParagraph"/>
              <w:spacing w:before="29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906" w:type="dxa"/>
          </w:tcPr>
          <w:p>
            <w:pPr>
              <w:pStyle w:val="TableParagraph"/>
              <w:spacing w:before="29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825" w:type="dxa"/>
          </w:tcPr>
          <w:p>
            <w:pPr>
              <w:pStyle w:val="TableParagraph"/>
              <w:spacing w:before="29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  <w:tc>
          <w:tcPr>
            <w:tcW w:w="865" w:type="dxa"/>
          </w:tcPr>
          <w:p>
            <w:pPr>
              <w:pStyle w:val="TableParagraph"/>
              <w:spacing w:before="29"/>
              <w:ind w:left="71"/>
              <w:rPr>
                <w:sz w:val="18"/>
              </w:rPr>
            </w:pPr>
            <w:r>
              <w:rPr>
                <w:color w:val="231F20"/>
                <w:sz w:val="18"/>
              </w:rPr>
              <w:t>质量标准</w:t>
            </w:r>
          </w:p>
        </w:tc>
        <w:tc>
          <w:tcPr>
            <w:tcW w:w="865" w:type="dxa"/>
          </w:tcPr>
          <w:p>
            <w:pPr>
              <w:pStyle w:val="TableParagraph"/>
              <w:spacing w:before="29"/>
              <w:ind w:left="72"/>
              <w:rPr>
                <w:sz w:val="18"/>
              </w:rPr>
            </w:pPr>
            <w:r>
              <w:rPr>
                <w:color w:val="231F20"/>
                <w:sz w:val="18"/>
              </w:rPr>
              <w:t>包装要求</w:t>
            </w:r>
          </w:p>
        </w:tc>
      </w:tr>
      <w:tr>
        <w:trPr>
          <w:trHeight w:val="360" w:hRule="atLeast"/>
        </w:trPr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9059" w:type="dxa"/>
            <w:gridSpan w:val="10"/>
          </w:tcPr>
          <w:p>
            <w:pPr>
              <w:pStyle w:val="TableParagraph"/>
              <w:spacing w:before="29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spacing w:before="116"/>
        <w:ind w:left="0" w:right="115" w:firstLine="0"/>
        <w:jc w:val="righ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( 注：空格如不够用，可以另接 )</w:t>
      </w:r>
    </w:p>
    <w:p>
      <w:pPr>
        <w:pStyle w:val="BodyText"/>
        <w:tabs>
          <w:tab w:pos="9188" w:val="left" w:leader="none"/>
        </w:tabs>
        <w:spacing w:before="132"/>
        <w:ind w:left="557"/>
        <w:jc w:val="both"/>
      </w:pPr>
      <w:r>
        <w:rPr/>
        <w:pict>
          <v:line style="position:absolute;mso-position-horizontal-relative:page;mso-position-vertical-relative:paragraph;z-index:-7456" from="70.866096pt,233.136353pt" to="524.409096pt,233.136353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432" from="70.866096pt,275.136353pt" to="524.409096pt,275.136353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408" from="70.866096pt,317.136353pt" to="524.409096pt,317.136353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第二条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委托人将委托卖出的货物交付行纪人的时间、地点、方式及费用负担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866096pt,20.690649pt" to="524.409096pt,20.690649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70.866096pt,41.690647pt" to="524.409096pt,41.69064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行纪人将买入的货物交付给委托人的时间、地点、方式及费用负担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072;mso-wrap-distance-left:0;mso-wrap-distance-right:0" from="70.866096pt,20.675829pt" to="524.409096pt,20.675829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70.866096pt,41.675831pt" to="524.409096pt,41.67583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委托人与行纪人结算货款的方式、地点及期限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20;mso-wrap-distance-left:0;mso-wrap-distance-right:0" from="70.866096pt,20.675730pt" to="524.409096pt,20.675730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70.866096pt,41.675831pt" to="524.409096pt,41.67583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88" w:val="left" w:leader="none"/>
        </w:tabs>
        <w:spacing w:line="602" w:lineRule="auto" w:before="57"/>
        <w:ind w:left="557" w:right="115"/>
        <w:jc w:val="both"/>
      </w:pPr>
      <w:r>
        <w:rPr>
          <w:rFonts w:ascii="方正黑体_GBK" w:eastAsia="方正黑体_GBK" w:hint="eastAsia"/>
          <w:color w:val="231F20"/>
        </w:rPr>
        <w:t>第五条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报酬的计算方式及支付期限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第六条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行纪人以高于委托人指定的价格卖出货物时，报酬的计算方法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行纪人以低于委托人指定的价格买入货物时，报酬的计算方法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委托人委托行纪人处理委托事务的期限为</w:t>
      </w:r>
      <w:r>
        <w:rPr>
          <w:color w:val="231F20"/>
          <w:u w:val="single" w:color="231F20"/>
        </w:rPr>
        <w:t>：</w:t>
        <w:tab/>
      </w:r>
    </w:p>
    <w:p>
      <w:pPr>
        <w:spacing w:before="80"/>
        <w:ind w:left="0" w:right="1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0"/>
        </w:rPr>
      </w:pPr>
    </w:p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1437" w:val="left" w:leader="none"/>
          <w:tab w:pos="9188" w:val="left" w:leader="none"/>
        </w:tabs>
        <w:spacing w:before="72"/>
        <w:ind w:left="557"/>
      </w:pPr>
      <w:r>
        <w:rPr>
          <w:rFonts w:ascii="方正黑体_GBK" w:eastAsia="方正黑体_GBK" w:hint="eastAsia"/>
          <w:color w:val="231F20"/>
        </w:rPr>
        <w:t>第八条</w:t>
        <w:tab/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264;mso-wrap-distance-left:0;mso-wrap-distance-right:0" from="70.866096pt,20.692797pt" to="524.409096pt,20.69279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委托人未向行纪人支付报酬或货物的，行纪人（是 / 否）可以留置货物。</w:t>
      </w:r>
    </w:p>
    <w:p>
      <w:pPr>
        <w:pStyle w:val="BodyText"/>
        <w:tabs>
          <w:tab w:pos="143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第十条</w:t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88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70.866096pt,41.658501pt" to="524.409096pt,41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669" w:val="left" w:leader="none"/>
          <w:tab w:pos="7487" w:val="left" w:leader="none"/>
        </w:tabs>
        <w:spacing w:line="304" w:lineRule="auto" w:before="57"/>
        <w:ind w:left="117" w:right="110" w:firstLine="440"/>
      </w:pPr>
      <w:r>
        <w:rPr>
          <w:rFonts w:ascii="方正黑体_GBK" w:eastAsia="方正黑体_GBK" w:hint="eastAsia"/>
          <w:color w:val="231F20"/>
        </w:rPr>
        <w:t>第十一条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也可由当地工商行政管理部门调解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2376" w:val="left" w:leader="none"/>
        </w:tabs>
        <w:spacing w:before="20"/>
        <w:ind w:left="557"/>
      </w:pPr>
      <w:r>
        <w:rPr>
          <w:color w:val="231F20"/>
        </w:rPr>
        <w:t>( 一</w:t>
      </w:r>
      <w:r>
        <w:rPr>
          <w:color w:val="231F20"/>
          <w:spacing w:val="-56"/>
        </w:rPr>
        <w:t>）</w:t>
      </w:r>
      <w:r>
        <w:rPr>
          <w:color w:val="231F20"/>
        </w:rPr>
        <w:t>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8"/>
        <w:ind w:left="557"/>
      </w:pPr>
      <w:r>
        <w:rPr>
          <w:color w:val="231F20"/>
        </w:rPr>
        <w:t>( 二</w:t>
      </w:r>
      <w:r>
        <w:rPr>
          <w:color w:val="231F20"/>
          <w:spacing w:val="-56"/>
        </w:rPr>
        <w:t>）</w:t>
      </w:r>
      <w:r>
        <w:rPr>
          <w:color w:val="231F20"/>
        </w:rPr>
        <w:t>依法向人民法院起诉。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第十二条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336;mso-wrap-distance-left:0;mso-wrap-distance-right:0" from="70.866096pt,20.669359pt" to="524.409096pt,20.669359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60;mso-wrap-distance-left:0;mso-wrap-distance-right:0" from="70.866096pt,41.669361pt" to="524.409096pt,41.66936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65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第十三条</w:t>
        <w:tab/>
      </w:r>
      <w:r>
        <w:rPr>
          <w:color w:val="231F20"/>
        </w:rPr>
        <w:t>本合同未作规定的，按《中华人民共和国合同法》的规定执行。</w:t>
      </w: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1"/>
        <w:gridCol w:w="3021"/>
        <w:gridCol w:w="3021"/>
      </w:tblGrid>
      <w:tr>
        <w:trPr>
          <w:trHeight w:val="3320" w:hRule="atLeast"/>
        </w:trPr>
        <w:tc>
          <w:tcPr>
            <w:tcW w:w="3021" w:type="dxa"/>
          </w:tcPr>
          <w:p>
            <w:pPr>
              <w:pStyle w:val="TableParagraph"/>
              <w:spacing w:before="76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委托人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84" w:right="1647"/>
              <w:rPr>
                <w:sz w:val="18"/>
              </w:rPr>
            </w:pPr>
            <w:r>
              <w:rPr>
                <w:color w:val="231F20"/>
                <w:sz w:val="18"/>
              </w:rPr>
              <w:t>委托人（章）： 住所：</w:t>
            </w:r>
          </w:p>
          <w:p>
            <w:pPr>
              <w:pStyle w:val="TableParagraph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4" w:right="1827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4" w:right="2007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TableParagraph"/>
              <w:spacing w:before="76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行纪人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84" w:right="1647"/>
              <w:rPr>
                <w:sz w:val="18"/>
              </w:rPr>
            </w:pPr>
            <w:r>
              <w:rPr>
                <w:color w:val="231F20"/>
                <w:sz w:val="18"/>
              </w:rPr>
              <w:t>行纪人（章）： 住所：</w:t>
            </w:r>
          </w:p>
          <w:p>
            <w:pPr>
              <w:pStyle w:val="TableParagraph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4" w:right="1827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4" w:right="2007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TableParagraph"/>
              <w:spacing w:before="76"/>
              <w:ind w:left="709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83" w:right="1108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2214" w:val="left" w:leader="none"/>
                <w:tab w:pos="2754" w:val="left" w:leader="none"/>
              </w:tabs>
              <w:spacing w:before="1"/>
              <w:ind w:left="1630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tabs>
          <w:tab w:pos="4462" w:val="left" w:leader="none"/>
        </w:tabs>
        <w:spacing w:before="34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p>
      <w:pPr>
        <w:spacing w:before="91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黑体_GBK">
    <w:altName w:val="方正黑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2021-12-01T23:29:57Z</dcterms:created>
  <dcterms:modified xsi:type="dcterms:W3CDTF">2021-12-01T23:29:57Z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